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W w:type="auto" w:w="0"/>
        <w:tblInd w:type="dxa" w:w="-318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5103"/>
        <w:gridCol w:w="4786"/>
      </w:tblGrid>
      <w:tr>
        <w:trPr>
          <w:trHeight w:hRule="atLeast" w:val="2706"/>
        </w:trPr>
        <w:tc>
          <w:tcPr>
            <w:tcW w:type="dxa" w:w="510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УТВЕРЖДАЮ</w:t>
            </w:r>
          </w:p>
          <w:p w14:paraId="03000000"/>
          <w:p w14:paraId="04000000">
            <w:pPr>
              <w:ind/>
              <w:jc w:val="center"/>
            </w:pPr>
            <w:r>
              <w:t xml:space="preserve">Министр спорта </w:t>
            </w:r>
            <w:r>
              <w:t xml:space="preserve">Тульской области </w:t>
            </w:r>
          </w:p>
          <w:p w14:paraId="05000000"/>
          <w:p w14:paraId="06000000"/>
          <w:p w14:paraId="07000000"/>
          <w:p w14:paraId="08000000">
            <w:r>
              <w:t xml:space="preserve">_______________ </w:t>
            </w:r>
            <w:r>
              <w:t>Д</w:t>
            </w:r>
            <w:r>
              <w:t xml:space="preserve">. </w:t>
            </w:r>
            <w:r>
              <w:t>Н</w:t>
            </w:r>
            <w:r>
              <w:t xml:space="preserve">. </w:t>
            </w:r>
            <w:r>
              <w:t>Яков</w:t>
            </w:r>
            <w:r>
              <w:t>лев</w:t>
            </w:r>
          </w:p>
          <w:p w14:paraId="09000000"/>
          <w:p w14:paraId="0A000000">
            <w:r>
              <w:t>«___»______________20</w:t>
            </w:r>
            <w:r>
              <w:t>24</w:t>
            </w:r>
            <w:r>
              <w:t xml:space="preserve"> г.</w:t>
            </w:r>
          </w:p>
          <w:p w14:paraId="0B000000"/>
        </w:tc>
        <w:tc>
          <w:tcPr>
            <w:tcW w:type="dxa" w:w="478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C000000">
            <w:pPr>
              <w:ind/>
              <w:jc w:val="center"/>
              <w:rPr>
                <w:b w:val="1"/>
              </w:rPr>
            </w:pPr>
            <w:r>
              <w:t xml:space="preserve"> </w:t>
            </w:r>
            <w:r>
              <w:rPr>
                <w:b w:val="1"/>
              </w:rPr>
              <w:t>УТВЕРЖДАЮ</w:t>
            </w:r>
            <w:r>
              <w:rPr>
                <w:b w:val="1"/>
              </w:rPr>
              <w:t xml:space="preserve">                 </w:t>
            </w:r>
          </w:p>
          <w:p w14:paraId="0D000000"/>
          <w:p w14:paraId="0E000000">
            <w:pPr>
              <w:ind/>
              <w:jc w:val="center"/>
            </w:pPr>
            <w:r>
              <w:t>Президент</w:t>
            </w:r>
          </w:p>
          <w:p w14:paraId="0F000000">
            <w:pPr>
              <w:ind/>
              <w:jc w:val="center"/>
            </w:pPr>
            <w:r>
              <w:t>«Тульской областной федерации фигурного катания на коньках</w:t>
            </w:r>
            <w:r>
              <w:t>»</w:t>
            </w:r>
          </w:p>
          <w:p w14:paraId="10000000"/>
          <w:p w14:paraId="11000000">
            <w:r>
              <w:t xml:space="preserve">________________ </w:t>
            </w:r>
            <w:r>
              <w:t>И</w:t>
            </w:r>
            <w:r>
              <w:t>.</w:t>
            </w:r>
            <w:r>
              <w:t xml:space="preserve"> Ю</w:t>
            </w:r>
            <w:r>
              <w:t>.</w:t>
            </w:r>
            <w:r>
              <w:t xml:space="preserve"> Назарова</w:t>
            </w:r>
          </w:p>
          <w:p w14:paraId="12000000"/>
          <w:p w14:paraId="13000000">
            <w:r>
              <w:t>«___» _____________ 20</w:t>
            </w:r>
            <w:r>
              <w:t>24</w:t>
            </w:r>
            <w:r>
              <w:t xml:space="preserve"> г.</w:t>
            </w:r>
          </w:p>
        </w:tc>
      </w:tr>
      <w:tr>
        <w:trPr>
          <w:trHeight w:hRule="atLeast" w:val="2306"/>
        </w:trPr>
        <w:tc>
          <w:tcPr>
            <w:tcW w:type="dxa" w:w="510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4000000">
            <w:pPr>
              <w:rPr>
                <w:sz w:val="28"/>
                <w:highlight w:val="yellow"/>
              </w:rPr>
            </w:pPr>
          </w:p>
          <w:p w14:paraId="15000000">
            <w:pPr>
              <w:rPr>
                <w:sz w:val="28"/>
              </w:rPr>
            </w:pPr>
          </w:p>
        </w:tc>
        <w:tc>
          <w:tcPr>
            <w:tcW w:type="dxa" w:w="478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6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СОГЛАСОВАНО</w:t>
            </w:r>
          </w:p>
          <w:p w14:paraId="17000000">
            <w:pPr>
              <w:ind/>
              <w:jc w:val="center"/>
              <w:rPr>
                <w:b w:val="0"/>
                <w:sz w:val="24"/>
              </w:rPr>
            </w:pPr>
          </w:p>
          <w:p w14:paraId="18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Директор</w:t>
            </w:r>
          </w:p>
          <w:p w14:paraId="19000000">
            <w:pPr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АНО «Спортивное наследие»</w:t>
            </w:r>
          </w:p>
          <w:p w14:paraId="1A000000">
            <w:pPr>
              <w:ind/>
              <w:jc w:val="left"/>
              <w:rPr>
                <w:b w:val="0"/>
                <w:sz w:val="24"/>
              </w:rPr>
            </w:pPr>
          </w:p>
          <w:p w14:paraId="1B000000">
            <w:pPr>
              <w:ind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_________________ Д. А. Коженкин</w:t>
            </w:r>
          </w:p>
          <w:p w14:paraId="1C000000">
            <w:pPr>
              <w:ind/>
              <w:jc w:val="left"/>
              <w:rPr>
                <w:b w:val="0"/>
                <w:sz w:val="24"/>
              </w:rPr>
            </w:pPr>
          </w:p>
          <w:p w14:paraId="1D000000">
            <w:pPr>
              <w:ind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«____» ______________ 2024 г.</w:t>
            </w:r>
          </w:p>
        </w:tc>
      </w:tr>
    </w:tbl>
    <w:p w14:paraId="1E000000"/>
    <w:p w14:paraId="1F000000">
      <w:pPr>
        <w:ind w:firstLine="567" w:left="-567"/>
        <w:jc w:val="both"/>
      </w:pPr>
    </w:p>
    <w:p w14:paraId="20000000">
      <w:pPr>
        <w:ind w:firstLine="567" w:left="-567"/>
        <w:jc w:val="both"/>
      </w:pPr>
    </w:p>
    <w:p w14:paraId="21000000">
      <w:pPr>
        <w:ind w:firstLine="567" w:left="-567"/>
        <w:jc w:val="both"/>
      </w:pPr>
    </w:p>
    <w:p w14:paraId="22000000">
      <w:pPr>
        <w:ind w:firstLine="567" w:left="-567"/>
        <w:jc w:val="both"/>
      </w:pPr>
    </w:p>
    <w:p w14:paraId="23000000">
      <w:pPr>
        <w:ind/>
        <w:jc w:val="both"/>
        <w:rPr>
          <w:b w:val="1"/>
          <w:sz w:val="32"/>
        </w:rPr>
      </w:pPr>
      <w:r>
        <w:rPr>
          <w:b w:val="1"/>
          <w:sz w:val="36"/>
        </w:rPr>
        <w:t xml:space="preserve">                           </w:t>
      </w:r>
      <w:r>
        <w:rPr>
          <w:b w:val="1"/>
          <w:sz w:val="36"/>
        </w:rPr>
        <w:t xml:space="preserve"> </w:t>
      </w:r>
    </w:p>
    <w:p w14:paraId="24000000">
      <w:pPr>
        <w:ind/>
        <w:jc w:val="both"/>
        <w:rPr>
          <w:b w:val="1"/>
          <w:sz w:val="32"/>
        </w:rPr>
      </w:pPr>
    </w:p>
    <w:p w14:paraId="25000000">
      <w:pPr>
        <w:ind/>
        <w:jc w:val="both"/>
        <w:rPr>
          <w:b w:val="1"/>
          <w:sz w:val="32"/>
        </w:rPr>
      </w:pPr>
    </w:p>
    <w:p w14:paraId="26000000">
      <w:pPr>
        <w:ind/>
        <w:jc w:val="both"/>
        <w:rPr>
          <w:b w:val="1"/>
          <w:sz w:val="32"/>
        </w:rPr>
      </w:pPr>
    </w:p>
    <w:p w14:paraId="27000000">
      <w:pPr>
        <w:ind/>
        <w:jc w:val="both"/>
        <w:rPr>
          <w:b w:val="1"/>
          <w:sz w:val="32"/>
        </w:rPr>
      </w:pPr>
    </w:p>
    <w:p w14:paraId="28000000">
      <w:pPr>
        <w:ind/>
        <w:jc w:val="center"/>
        <w:rPr>
          <w:b w:val="1"/>
          <w:sz w:val="32"/>
        </w:rPr>
      </w:pPr>
      <w:r>
        <w:rPr>
          <w:b w:val="1"/>
          <w:sz w:val="36"/>
        </w:rPr>
        <w:t xml:space="preserve">   </w:t>
      </w:r>
      <w:r>
        <w:rPr>
          <w:b w:val="1"/>
          <w:sz w:val="32"/>
        </w:rPr>
        <w:t>Р</w:t>
      </w:r>
      <w:r>
        <w:rPr>
          <w:b w:val="1"/>
          <w:sz w:val="32"/>
        </w:rPr>
        <w:t xml:space="preserve"> Е Г Л А М Е Н Т</w:t>
      </w:r>
      <w:r>
        <w:rPr>
          <w:b w:val="1"/>
          <w:sz w:val="32"/>
        </w:rPr>
        <w:t xml:space="preserve"> </w:t>
      </w:r>
    </w:p>
    <w:p w14:paraId="29000000">
      <w:pPr>
        <w:ind/>
        <w:jc w:val="both"/>
        <w:rPr>
          <w:b w:val="1"/>
          <w:sz w:val="28"/>
        </w:rPr>
      </w:pPr>
    </w:p>
    <w:p w14:paraId="2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проведении </w:t>
      </w:r>
      <w:r>
        <w:rPr>
          <w:b w:val="1"/>
          <w:sz w:val="28"/>
        </w:rPr>
        <w:t xml:space="preserve">спортивного мероприятия </w:t>
      </w:r>
      <w:r>
        <w:rPr>
          <w:b w:val="1"/>
          <w:sz w:val="28"/>
        </w:rPr>
        <w:t>Первенства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Тульской области </w:t>
      </w:r>
      <w:r>
        <w:rPr>
          <w:b w:val="1"/>
          <w:sz w:val="28"/>
        </w:rPr>
        <w:t xml:space="preserve">по фигурному катанию на </w:t>
      </w:r>
      <w:r>
        <w:rPr>
          <w:b w:val="1"/>
          <w:sz w:val="28"/>
        </w:rPr>
        <w:t>коньках.</w:t>
      </w:r>
    </w:p>
    <w:p w14:paraId="2B000000">
      <w:pPr>
        <w:ind/>
        <w:jc w:val="center"/>
        <w:rPr>
          <w:b w:val="1"/>
          <w:sz w:val="28"/>
        </w:rPr>
      </w:pPr>
    </w:p>
    <w:p w14:paraId="2C000000">
      <w:pPr>
        <w:rPr>
          <w:b w:val="1"/>
        </w:rPr>
      </w:pPr>
      <w:r>
        <w:rPr>
          <w:b w:val="1"/>
        </w:rPr>
        <w:t xml:space="preserve">                                   </w:t>
      </w:r>
      <w:r>
        <w:rPr>
          <w:b w:val="1"/>
        </w:rPr>
        <w:t xml:space="preserve">     </w:t>
      </w:r>
      <w:r>
        <w:rPr>
          <w:b w:val="1"/>
        </w:rPr>
        <w:t>номер-код вида спорта: 0500013611Я</w:t>
      </w:r>
    </w:p>
    <w:p w14:paraId="2D000000">
      <w:pPr>
        <w:ind w:firstLine="1275" w:left="1557"/>
        <w:jc w:val="both"/>
        <w:rPr>
          <w:b w:val="1"/>
          <w:sz w:val="28"/>
        </w:rPr>
      </w:pPr>
      <w:r>
        <w:rPr>
          <w:b w:val="1"/>
          <w:sz w:val="28"/>
        </w:rPr>
        <w:t xml:space="preserve">   </w:t>
      </w:r>
    </w:p>
    <w:p w14:paraId="2E000000">
      <w:pPr>
        <w:ind w:firstLine="567" w:left="-567"/>
        <w:jc w:val="both"/>
        <w:rPr>
          <w:sz w:val="28"/>
        </w:rPr>
      </w:pPr>
    </w:p>
    <w:p w14:paraId="2F000000">
      <w:pPr>
        <w:ind w:firstLine="567" w:left="-567"/>
        <w:jc w:val="both"/>
      </w:pPr>
    </w:p>
    <w:p w14:paraId="30000000">
      <w:pPr>
        <w:ind w:firstLine="567" w:left="-567"/>
        <w:jc w:val="both"/>
      </w:pPr>
    </w:p>
    <w:p w14:paraId="31000000">
      <w:pPr>
        <w:ind w:firstLine="567" w:left="-567"/>
        <w:jc w:val="both"/>
      </w:pPr>
    </w:p>
    <w:p w14:paraId="32000000">
      <w:pPr>
        <w:ind w:firstLine="567" w:left="-567"/>
        <w:jc w:val="both"/>
      </w:pPr>
    </w:p>
    <w:p w14:paraId="33000000">
      <w:pPr>
        <w:ind/>
        <w:jc w:val="both"/>
      </w:pPr>
    </w:p>
    <w:p w14:paraId="34000000">
      <w:pPr>
        <w:ind/>
        <w:jc w:val="both"/>
      </w:pPr>
    </w:p>
    <w:p w14:paraId="35000000">
      <w:pPr>
        <w:ind/>
        <w:jc w:val="both"/>
      </w:pPr>
    </w:p>
    <w:p w14:paraId="36000000">
      <w:pPr>
        <w:ind/>
        <w:jc w:val="both"/>
      </w:pPr>
    </w:p>
    <w:p w14:paraId="37000000">
      <w:pPr>
        <w:ind/>
        <w:jc w:val="both"/>
      </w:pPr>
      <w:r>
        <w:t xml:space="preserve">                                      </w:t>
      </w:r>
    </w:p>
    <w:p w14:paraId="38000000">
      <w:pPr>
        <w:ind/>
        <w:jc w:val="both"/>
      </w:pPr>
      <w:r>
        <w:t xml:space="preserve">                                    </w:t>
      </w:r>
    </w:p>
    <w:p w14:paraId="39000000">
      <w:pPr>
        <w:ind/>
        <w:jc w:val="center"/>
        <w:rPr>
          <w:b w:val="1"/>
          <w:sz w:val="28"/>
        </w:rPr>
      </w:pPr>
    </w:p>
    <w:p w14:paraId="3A000000">
      <w:pPr>
        <w:ind/>
        <w:jc w:val="center"/>
        <w:rPr>
          <w:b w:val="1"/>
          <w:sz w:val="28"/>
        </w:rPr>
      </w:pPr>
    </w:p>
    <w:p w14:paraId="3B000000">
      <w:pPr>
        <w:ind/>
        <w:jc w:val="center"/>
        <w:rPr>
          <w:b w:val="1"/>
          <w:sz w:val="24"/>
        </w:rPr>
      </w:pPr>
      <w:r>
        <w:rPr>
          <w:b w:val="1"/>
          <w:sz w:val="22"/>
        </w:rPr>
        <w:t xml:space="preserve">г. </w:t>
      </w:r>
      <w:r>
        <w:rPr>
          <w:b w:val="1"/>
          <w:sz w:val="22"/>
        </w:rPr>
        <w:t>Щёкино</w:t>
      </w:r>
      <w:r>
        <w:rPr>
          <w:b w:val="1"/>
          <w:sz w:val="22"/>
        </w:rPr>
        <w:t xml:space="preserve">, </w:t>
      </w:r>
      <w:r>
        <w:rPr>
          <w:b w:val="1"/>
          <w:sz w:val="22"/>
        </w:rPr>
        <w:t>202</w:t>
      </w:r>
      <w:r>
        <w:rPr>
          <w:b w:val="1"/>
          <w:sz w:val="24"/>
        </w:rPr>
        <w:t>4</w:t>
      </w:r>
    </w:p>
    <w:p w14:paraId="3C000000">
      <w:pPr>
        <w:ind w:firstLine="708" w:left="708"/>
        <w:jc w:val="both"/>
        <w:rPr>
          <w:b w:val="1"/>
          <w:sz w:val="28"/>
        </w:rPr>
      </w:pPr>
    </w:p>
    <w:p w14:paraId="3D000000">
      <w:pPr>
        <w:ind/>
        <w:jc w:val="both"/>
        <w:rPr>
          <w:b w:val="1"/>
        </w:rPr>
      </w:pPr>
      <w:r>
        <w:rPr>
          <w:b w:val="1"/>
        </w:rPr>
        <w:t xml:space="preserve">1. </w:t>
      </w:r>
      <w:r>
        <w:rPr>
          <w:b w:val="1"/>
        </w:rPr>
        <w:t xml:space="preserve">Цели и задачи проведения соревнований </w:t>
      </w:r>
    </w:p>
    <w:p w14:paraId="3E000000">
      <w:pPr>
        <w:ind w:firstLine="708" w:left="708"/>
        <w:jc w:val="both"/>
        <w:rPr>
          <w:b w:val="1"/>
        </w:rPr>
      </w:pPr>
    </w:p>
    <w:p w14:paraId="3F000000">
      <w:pPr>
        <w:ind w:firstLine="567" w:left="-567"/>
      </w:pPr>
      <w:r>
        <w:t>Первенство</w:t>
      </w:r>
      <w:r>
        <w:t xml:space="preserve"> </w:t>
      </w:r>
      <w:r>
        <w:t>Тульской области</w:t>
      </w:r>
      <w:r>
        <w:t xml:space="preserve"> </w:t>
      </w:r>
      <w:r>
        <w:t xml:space="preserve"> </w:t>
      </w:r>
      <w:r>
        <w:t>провод</w:t>
      </w:r>
      <w:r>
        <w:t>и</w:t>
      </w:r>
      <w:r>
        <w:t>тся</w:t>
      </w:r>
      <w:r>
        <w:t xml:space="preserve"> в рамках проекта «Спорт норма жизни</w:t>
      </w:r>
      <w:r>
        <w:t xml:space="preserve"> </w:t>
      </w:r>
      <w:r>
        <w:t xml:space="preserve">с целью: </w:t>
      </w:r>
    </w:p>
    <w:p w14:paraId="40000000">
      <w:pPr>
        <w:ind w:firstLine="567" w:left="-567"/>
      </w:pPr>
      <w:r>
        <w:t xml:space="preserve">- развития и популяризации </w:t>
      </w:r>
      <w:r>
        <w:t>фигурного катания на коньках</w:t>
      </w:r>
      <w:r>
        <w:t xml:space="preserve"> в </w:t>
      </w:r>
      <w:r>
        <w:t>Тульской области</w:t>
      </w:r>
      <w:r>
        <w:t xml:space="preserve">; </w:t>
      </w:r>
    </w:p>
    <w:p w14:paraId="41000000">
      <w:pPr>
        <w:ind w:firstLine="567" w:left="-567"/>
      </w:pPr>
      <w:r>
        <w:t>-</w:t>
      </w:r>
      <w:r>
        <w:t xml:space="preserve"> </w:t>
      </w:r>
      <w:r>
        <w:t xml:space="preserve">привлечения детей и молодежи к занятиям спортом; </w:t>
      </w:r>
    </w:p>
    <w:p w14:paraId="42000000">
      <w:pPr>
        <w:ind w:firstLine="567" w:left="-567"/>
      </w:pPr>
      <w:r>
        <w:t>-</w:t>
      </w:r>
      <w:r>
        <w:t xml:space="preserve"> </w:t>
      </w:r>
      <w:r>
        <w:t xml:space="preserve">приобретения соревновательного опыта и повышения спортивного мастерства спортсменов; </w:t>
      </w:r>
    </w:p>
    <w:p w14:paraId="43000000">
      <w:pPr>
        <w:ind w:firstLine="567" w:left="-567"/>
      </w:pPr>
      <w:r>
        <w:t xml:space="preserve">- определение уровня подготовки членов сборной команды </w:t>
      </w:r>
      <w:r>
        <w:t>Тульской</w:t>
      </w:r>
      <w:r>
        <w:t xml:space="preserve"> </w:t>
      </w:r>
      <w:r>
        <w:t>области</w:t>
      </w:r>
      <w:r>
        <w:t xml:space="preserve">, и формирование команд для участия </w:t>
      </w:r>
      <w:r>
        <w:t>во всероссийских соревнованиях;</w:t>
      </w:r>
    </w:p>
    <w:p w14:paraId="44000000">
      <w:pPr>
        <w:ind w:firstLine="567" w:left="-567"/>
      </w:pPr>
      <w:r>
        <w:t>- выполнение норм и требований ЕВСК</w:t>
      </w:r>
    </w:p>
    <w:p w14:paraId="45000000">
      <w:pPr>
        <w:ind w:firstLine="567" w:left="-567"/>
        <w:jc w:val="both"/>
      </w:pPr>
    </w:p>
    <w:p w14:paraId="46000000">
      <w:pPr>
        <w:ind/>
        <w:jc w:val="both"/>
        <w:rPr>
          <w:b w:val="1"/>
        </w:rPr>
      </w:pPr>
      <w:r>
        <w:rPr>
          <w:b w:val="1"/>
        </w:rPr>
        <w:t xml:space="preserve"> </w:t>
      </w:r>
      <w:r>
        <w:t xml:space="preserve"> </w:t>
      </w:r>
      <w:r>
        <w:rPr>
          <w:b w:val="1"/>
        </w:rPr>
        <w:t xml:space="preserve"> 2</w:t>
      </w:r>
      <w:r>
        <w:rPr>
          <w:b w:val="1"/>
        </w:rPr>
        <w:t>. Страхование участников соревнований</w:t>
      </w:r>
    </w:p>
    <w:p w14:paraId="47000000">
      <w:pPr>
        <w:ind/>
        <w:jc w:val="both"/>
        <w:rPr>
          <w:b w:val="1"/>
        </w:rPr>
      </w:pPr>
      <w:r>
        <w:rPr>
          <w:b w:val="1"/>
        </w:rPr>
        <w:t xml:space="preserve"> </w:t>
      </w:r>
    </w:p>
    <w:p w14:paraId="48000000">
      <w:pPr>
        <w:ind w:firstLine="567" w:left="-567"/>
      </w:pPr>
      <w:r>
        <w:t>Участие спортсменов в соревновани</w:t>
      </w:r>
      <w:r>
        <w:t>и</w:t>
      </w:r>
      <w:r>
        <w:t xml:space="preserve"> осуществляется только при наличии оригинала договора о страховании жизни здоровья и от несчастных случаев, договор представляется в мандатную комиссию на каждого участника соревнований. Страхование участников соревнований может производиться как за счет бюджетных, так и внебюджетных средств, в соответствии с действующим законодательством Российской Федерации и </w:t>
      </w:r>
      <w:r>
        <w:t>Тульской области</w:t>
      </w:r>
      <w:r>
        <w:t>.</w:t>
      </w:r>
    </w:p>
    <w:p w14:paraId="49000000"/>
    <w:p w14:paraId="4A000000">
      <w:pPr>
        <w:ind/>
        <w:jc w:val="both"/>
        <w:rPr>
          <w:b w:val="1"/>
        </w:rPr>
      </w:pPr>
      <w:r>
        <w:rPr>
          <w:b w:val="1"/>
        </w:rPr>
        <w:t xml:space="preserve">  3</w:t>
      </w:r>
      <w:r>
        <w:rPr>
          <w:b w:val="1"/>
        </w:rPr>
        <w:t xml:space="preserve">. Место и сроки проведения соревнований </w:t>
      </w:r>
    </w:p>
    <w:p w14:paraId="4B000000">
      <w:pPr>
        <w:ind/>
        <w:jc w:val="both"/>
        <w:rPr>
          <w:b w:val="1"/>
        </w:rPr>
      </w:pPr>
    </w:p>
    <w:p w14:paraId="4C000000">
      <w:pPr>
        <w:ind w:firstLine="567" w:left="-567"/>
      </w:pPr>
      <w:r>
        <w:t>Место проведения –</w:t>
      </w:r>
      <w:r>
        <w:t xml:space="preserve"> </w:t>
      </w:r>
      <w:r>
        <w:t xml:space="preserve">Тульская область </w:t>
      </w:r>
      <w:r>
        <w:t xml:space="preserve"> </w:t>
      </w:r>
      <w:r>
        <w:t xml:space="preserve">г. </w:t>
      </w:r>
      <w:r>
        <w:t>Щёкино</w:t>
      </w:r>
      <w:r>
        <w:t>,</w:t>
      </w:r>
      <w: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 xml:space="preserve">Гагарина, 16 </w:t>
      </w:r>
      <w:r>
        <w:rPr>
          <w:color w:val="000000"/>
        </w:rPr>
        <w:t>А,</w:t>
      </w:r>
      <w:r>
        <w:t xml:space="preserve"> </w:t>
      </w:r>
      <w:r>
        <w:t>ЛА</w:t>
      </w:r>
      <w:r>
        <w:t xml:space="preserve"> «</w:t>
      </w:r>
      <w:r>
        <w:t>Корд</w:t>
      </w:r>
      <w:r>
        <w:t>»</w:t>
      </w:r>
      <w:r>
        <w:t>.</w:t>
      </w:r>
      <w:r>
        <w:t xml:space="preserve"> </w:t>
      </w:r>
      <w:r>
        <w:t xml:space="preserve">         </w:t>
      </w:r>
      <w:r>
        <w:t xml:space="preserve">Соревнования проводятся </w:t>
      </w:r>
      <w:r>
        <w:t xml:space="preserve"> </w:t>
      </w:r>
      <w:r>
        <w:t>27 - 28</w:t>
      </w:r>
      <w:r>
        <w:t xml:space="preserve"> апреля</w:t>
      </w:r>
      <w:r>
        <w:t xml:space="preserve"> </w:t>
      </w:r>
      <w:r>
        <w:t xml:space="preserve"> 20</w:t>
      </w:r>
      <w:r>
        <w:t>24</w:t>
      </w:r>
      <w:r>
        <w:t xml:space="preserve"> года. </w:t>
      </w:r>
    </w:p>
    <w:p w14:paraId="4D000000">
      <w:pPr>
        <w:ind w:firstLine="567" w:left="-567"/>
      </w:pPr>
      <w:r>
        <w:t xml:space="preserve">День приезда – </w:t>
      </w:r>
      <w:r>
        <w:t>27</w:t>
      </w:r>
      <w:r>
        <w:t xml:space="preserve"> апрел</w:t>
      </w:r>
      <w:r>
        <w:t>я</w:t>
      </w:r>
      <w:r>
        <w:t xml:space="preserve"> </w:t>
      </w:r>
      <w:r>
        <w:t xml:space="preserve"> 20</w:t>
      </w:r>
      <w:r>
        <w:t>24</w:t>
      </w:r>
      <w:r>
        <w:t xml:space="preserve"> г.</w:t>
      </w:r>
    </w:p>
    <w:p w14:paraId="4E000000">
      <w:pPr>
        <w:ind w:firstLine="567" w:left="-567"/>
      </w:pPr>
      <w:r>
        <w:t xml:space="preserve">Мандатная комиссия </w:t>
      </w:r>
      <w:r>
        <w:t xml:space="preserve"> </w:t>
      </w:r>
      <w:r>
        <w:t>27</w:t>
      </w:r>
      <w:r>
        <w:t xml:space="preserve"> апрел</w:t>
      </w:r>
      <w:r>
        <w:t>я</w:t>
      </w:r>
      <w:r>
        <w:t xml:space="preserve"> </w:t>
      </w:r>
      <w:r>
        <w:t>2024</w:t>
      </w:r>
      <w:r>
        <w:t xml:space="preserve"> г. </w:t>
      </w:r>
    </w:p>
    <w:p w14:paraId="4F000000"/>
    <w:p w14:paraId="50000000">
      <w:r>
        <w:t xml:space="preserve">  </w:t>
      </w:r>
      <w:r>
        <w:rPr>
          <w:b w:val="1"/>
        </w:rPr>
        <w:t xml:space="preserve">   4</w:t>
      </w:r>
      <w:r>
        <w:rPr>
          <w:b w:val="1"/>
        </w:rPr>
        <w:t>. Организаторы соревнований</w:t>
      </w:r>
      <w:r>
        <w:rPr>
          <w:b w:val="1"/>
        </w:rPr>
        <w:t xml:space="preserve"> </w:t>
      </w:r>
    </w:p>
    <w:p w14:paraId="51000000">
      <w:pPr>
        <w:ind/>
        <w:jc w:val="both"/>
        <w:rPr>
          <w:b w:val="1"/>
        </w:rPr>
      </w:pPr>
    </w:p>
    <w:p w14:paraId="52000000">
      <w:pPr>
        <w:ind w:firstLine="567" w:left="-567"/>
      </w:pPr>
      <w:r>
        <w:t xml:space="preserve">Общее руководство организацией и проведением соревнований осуществляет </w:t>
      </w:r>
      <w:r>
        <w:t xml:space="preserve">Министерство спорта </w:t>
      </w:r>
      <w:r>
        <w:t xml:space="preserve">Тульской области и </w:t>
      </w:r>
      <w:r>
        <w:t>О</w:t>
      </w:r>
      <w:r>
        <w:t>бщественная организация «Тульская областная федерация фигурного катания на коньках»</w:t>
      </w:r>
    </w:p>
    <w:p w14:paraId="53000000">
      <w:pPr>
        <w:ind w:firstLine="567" w:left="-567"/>
      </w:pPr>
      <w:r>
        <w:t xml:space="preserve">Непосредственное проведение соревнований - </w:t>
      </w:r>
      <w:r>
        <w:t>на Г</w:t>
      </w:r>
      <w:r>
        <w:t>лавную судейскую коллегию:</w:t>
      </w:r>
      <w:bookmarkStart w:id="1" w:name="_GoBack"/>
      <w:bookmarkEnd w:id="1"/>
      <w:r>
        <w:t xml:space="preserve"> </w:t>
      </w:r>
    </w:p>
    <w:p w14:paraId="54000000">
      <w:pPr>
        <w:ind w:firstLine="567" w:left="-567"/>
      </w:pPr>
      <w:r>
        <w:t xml:space="preserve">Главный судья соревнований – судья </w:t>
      </w:r>
      <w:r>
        <w:t>1</w:t>
      </w:r>
      <w:r>
        <w:t xml:space="preserve"> категории </w:t>
      </w:r>
      <w:r>
        <w:t xml:space="preserve">– </w:t>
      </w:r>
      <w:r>
        <w:t>Назарова Ирина Юрьевна,</w:t>
      </w:r>
      <w:r>
        <w:t xml:space="preserve"> </w:t>
      </w:r>
      <w:r>
        <w:t xml:space="preserve"> </w:t>
      </w:r>
    </w:p>
    <w:p w14:paraId="55000000">
      <w:pPr>
        <w:ind w:firstLine="567" w:left="-567"/>
      </w:pPr>
      <w:r>
        <w:t>Главный секретарь соревнований – судья 1 категории Измагилов Вахит Камалович</w:t>
      </w:r>
      <w:r>
        <w:t xml:space="preserve">                                                                                                                             </w:t>
      </w:r>
      <w:r>
        <w:t xml:space="preserve">              </w:t>
      </w:r>
    </w:p>
    <w:p w14:paraId="56000000">
      <w:pPr>
        <w:ind w:firstLine="567" w:left="-567"/>
        <w:jc w:val="both"/>
        <w:rPr>
          <w:b w:val="1"/>
        </w:rPr>
      </w:pPr>
      <w:r>
        <w:rPr>
          <w:b w:val="1"/>
        </w:rPr>
        <w:t xml:space="preserve">   </w:t>
      </w:r>
      <w:r>
        <w:rPr>
          <w:b w:val="1"/>
        </w:rPr>
        <w:t xml:space="preserve">  </w:t>
      </w:r>
      <w:r>
        <w:rPr>
          <w:b w:val="1"/>
        </w:rPr>
        <w:t xml:space="preserve">    </w:t>
      </w:r>
    </w:p>
    <w:p w14:paraId="57000000">
      <w:pPr>
        <w:ind/>
        <w:jc w:val="both"/>
        <w:rPr>
          <w:b w:val="1"/>
        </w:rPr>
      </w:pPr>
      <w:r>
        <w:rPr>
          <w:b w:val="1"/>
        </w:rPr>
        <w:t xml:space="preserve"> 5</w:t>
      </w:r>
      <w:r>
        <w:rPr>
          <w:b w:val="1"/>
        </w:rPr>
        <w:t>. Требования к участникам соревнований и условия их допуска</w:t>
      </w:r>
    </w:p>
    <w:p w14:paraId="58000000">
      <w:pPr>
        <w:ind/>
        <w:jc w:val="both"/>
      </w:pPr>
    </w:p>
    <w:p w14:paraId="59000000">
      <w:r>
        <w:t>К  соревнованиям допускаются спортсмены ШФК</w:t>
      </w:r>
      <w:r>
        <w:t>, ДЮСШ</w:t>
      </w:r>
      <w:r>
        <w:t xml:space="preserve"> и клубов России. Минимально допустимый возраст спортсмена — согласно </w:t>
      </w:r>
      <w:r>
        <w:t>правилам вида спорта «Фигурное катание на коньках»</w:t>
      </w:r>
      <w:r>
        <w:t xml:space="preserve">. Недопустимо участие в разряде ниже, имеющегося в зачетной </w:t>
      </w:r>
      <w:r>
        <w:t>к</w:t>
      </w:r>
      <w:r>
        <w:t>лассификационной книжке спортсмена.</w:t>
      </w:r>
    </w:p>
    <w:p w14:paraId="5A000000">
      <w:r>
        <w:t xml:space="preserve">Обязательно наличие тестов </w:t>
      </w:r>
      <w:r>
        <w:t xml:space="preserve">по скольжению </w:t>
      </w:r>
      <w:r>
        <w:t>в квалификационных книжках.</w:t>
      </w:r>
    </w:p>
    <w:p w14:paraId="5B000000">
      <w:pPr>
        <w:spacing w:line="276" w:lineRule="auto"/>
        <w:ind w:firstLine="284" w:left="142"/>
      </w:pPr>
      <w:r>
        <w:t>Соревнования проводятся по программе:</w:t>
      </w:r>
    </w:p>
    <w:p w14:paraId="5C000000">
      <w:pPr>
        <w:spacing w:line="276" w:lineRule="auto"/>
        <w:ind w:firstLine="284" w:left="142"/>
        <w:rPr>
          <w:b w:val="1"/>
          <w:u w:val="single"/>
        </w:rPr>
      </w:pPr>
      <w:r>
        <w:rPr>
          <w:b w:val="1"/>
          <w:u w:val="single"/>
        </w:rPr>
        <w:t>Одиночное катание:</w:t>
      </w:r>
    </w:p>
    <w:p w14:paraId="5D000000">
      <w:pPr>
        <w:spacing w:line="276" w:lineRule="auto"/>
        <w:ind w:firstLine="142" w:left="0"/>
      </w:pPr>
      <w:r>
        <w:t xml:space="preserve">    -</w:t>
      </w:r>
      <w:r>
        <w:tab/>
      </w:r>
      <w:r>
        <w:t xml:space="preserve">3-й юношеский разряд </w:t>
      </w:r>
      <w:r>
        <w:t>(дев</w:t>
      </w:r>
      <w:r>
        <w:t>очк</w:t>
      </w:r>
      <w:r>
        <w:t xml:space="preserve">и; </w:t>
      </w:r>
      <w:r>
        <w:t>мальчики</w:t>
      </w:r>
      <w:r>
        <w:t>)</w:t>
      </w:r>
      <w:r>
        <w:t xml:space="preserve"> </w:t>
      </w:r>
      <w:r>
        <w:t>(</w:t>
      </w:r>
      <w:r>
        <w:t>6</w:t>
      </w:r>
      <w:r>
        <w:t xml:space="preserve"> – </w:t>
      </w:r>
      <w:r>
        <w:t xml:space="preserve">8 </w:t>
      </w:r>
      <w:r>
        <w:t>лет)</w:t>
      </w:r>
      <w:r>
        <w:t>;</w:t>
      </w:r>
    </w:p>
    <w:p w14:paraId="5E000000">
      <w:pPr>
        <w:spacing w:line="276" w:lineRule="auto"/>
        <w:ind w:firstLine="142" w:left="0"/>
      </w:pPr>
      <w:r>
        <w:t xml:space="preserve">    -</w:t>
      </w:r>
      <w:r>
        <w:t xml:space="preserve"> </w:t>
      </w:r>
      <w:r>
        <w:tab/>
      </w:r>
      <w:r>
        <w:t>2</w:t>
      </w:r>
      <w:r>
        <w:t xml:space="preserve">-й </w:t>
      </w:r>
      <w:r>
        <w:t>юношеский разряд</w:t>
      </w:r>
      <w:r>
        <w:t xml:space="preserve"> </w:t>
      </w:r>
      <w:r>
        <w:t xml:space="preserve">(девочки; мальчики) </w:t>
      </w:r>
      <w:r>
        <w:t>(6 – 12 лет);</w:t>
      </w:r>
      <w:r>
        <w:t xml:space="preserve">                                                                                  </w:t>
      </w:r>
    </w:p>
    <w:p w14:paraId="5F000000">
      <w:pPr>
        <w:spacing w:line="276" w:lineRule="auto"/>
        <w:ind w:firstLine="142" w:left="0"/>
      </w:pPr>
      <w:r>
        <w:t xml:space="preserve">    -   </w:t>
      </w:r>
      <w:r>
        <w:t xml:space="preserve"> 1</w:t>
      </w:r>
      <w:r>
        <w:t>-й юношеский разряд (девочки; мальчики) (9 – 12 лет);</w:t>
      </w:r>
    </w:p>
    <w:p w14:paraId="60000000">
      <w:pPr>
        <w:spacing w:line="276" w:lineRule="auto"/>
        <w:ind w:firstLine="142" w:left="0"/>
      </w:pPr>
      <w:r>
        <w:t xml:space="preserve">    -    3-й спортивный разряд (</w:t>
      </w:r>
      <w:r>
        <w:t>девочки; мальчики) (9 – 12 лет)</w:t>
      </w:r>
      <w:r>
        <w:t>;</w:t>
      </w:r>
    </w:p>
    <w:p w14:paraId="61000000">
      <w:pPr>
        <w:spacing w:line="276" w:lineRule="auto"/>
        <w:ind w:firstLine="142" w:left="0"/>
      </w:pPr>
      <w:r>
        <w:t xml:space="preserve">                                                                                     (11 – 17 лет);</w:t>
      </w:r>
    </w:p>
    <w:p w14:paraId="62000000">
      <w:pPr>
        <w:numPr>
          <w:numId w:val="1"/>
        </w:numPr>
        <w:spacing w:line="276" w:lineRule="auto"/>
        <w:ind/>
      </w:pPr>
      <w:r>
        <w:t>2-й спортивный разряд (девочки; мальчики) (11 – 17 лет);</w:t>
      </w:r>
    </w:p>
    <w:p w14:paraId="63000000">
      <w:pPr>
        <w:numPr>
          <w:numId w:val="1"/>
        </w:numPr>
      </w:pPr>
      <w:r>
        <w:t>1-й спортивный разряд (девочки; мальчики) (11 – 17 лет);</w:t>
      </w:r>
    </w:p>
    <w:p w14:paraId="64000000">
      <w:pPr>
        <w:numPr>
          <w:numId w:val="1"/>
        </w:numPr>
        <w:spacing w:line="276" w:lineRule="auto"/>
        <w:ind/>
      </w:pPr>
      <w:r>
        <w:t>Кандидат мастера спорта (девушки; юноши) (11 – 17 лет).</w:t>
      </w:r>
    </w:p>
    <w:p w14:paraId="65000000">
      <w:pPr>
        <w:spacing w:line="276" w:lineRule="auto"/>
        <w:ind w:firstLine="142" w:left="0"/>
      </w:pPr>
      <w:r>
        <w:t xml:space="preserve">    </w:t>
      </w:r>
    </w:p>
    <w:p w14:paraId="66000000">
      <w:pPr>
        <w:ind w:firstLine="360" w:left="0"/>
        <w:jc w:val="both"/>
      </w:pPr>
      <w:r>
        <w:t>П</w:t>
      </w:r>
      <w:r>
        <w:t>роизвольные программы для каждого разряда должны соответствовать требованиям</w:t>
      </w:r>
      <w:r>
        <w:t xml:space="preserve"> </w:t>
      </w:r>
      <w:r>
        <w:t>ЕВСК на сезон 20</w:t>
      </w:r>
      <w:r>
        <w:t>23</w:t>
      </w:r>
      <w:r>
        <w:t xml:space="preserve"> – 20</w:t>
      </w:r>
      <w:r>
        <w:t>24</w:t>
      </w:r>
      <w:r>
        <w:t xml:space="preserve"> на момент прохождения соревнований</w:t>
      </w:r>
      <w:r>
        <w:t>.</w:t>
      </w:r>
    </w:p>
    <w:p w14:paraId="67000000">
      <w:pPr>
        <w:ind w:firstLine="360" w:left="0"/>
        <w:jc w:val="both"/>
      </w:pPr>
      <w:r>
        <w:t xml:space="preserve">Окончательное количество участников в разрядах определяется по </w:t>
      </w:r>
      <w:r>
        <w:t>окончанию</w:t>
      </w:r>
      <w:r>
        <w:t xml:space="preserve"> подачи заявок</w:t>
      </w:r>
      <w:r>
        <w:t>.</w:t>
      </w:r>
    </w:p>
    <w:p w14:paraId="68000000">
      <w:pPr>
        <w:ind w:firstLine="360" w:left="0"/>
        <w:jc w:val="both"/>
        <w:rPr>
          <w:b w:val="1"/>
        </w:rPr>
      </w:pPr>
      <w:r>
        <w:tab/>
      </w:r>
      <w:r>
        <w:t>Музыкальное сопровождение программ участников соревнований</w:t>
      </w:r>
      <w:r>
        <w:t>,</w:t>
      </w:r>
      <w:r>
        <w:t xml:space="preserve"> принимается</w:t>
      </w:r>
      <w:r>
        <w:t xml:space="preserve"> </w:t>
      </w:r>
      <w:r>
        <w:t xml:space="preserve">на </w:t>
      </w:r>
      <w:r>
        <w:t>e</w:t>
      </w:r>
      <w:r>
        <w:t>-</w:t>
      </w:r>
      <w:r>
        <w:t>mail</w:t>
      </w:r>
      <w:r>
        <w:t xml:space="preserve">: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"mailto:vladiz2022@mail.ru"</w:instrText>
      </w:r>
      <w:r>
        <w:rPr>
          <w:rStyle w:val="Style_3_ch"/>
        </w:rPr>
        <w:fldChar w:fldCharType="separate"/>
      </w:r>
      <w:r>
        <w:rPr>
          <w:rStyle w:val="Style_3_ch"/>
        </w:rPr>
        <w:t>vladiz</w:t>
      </w:r>
      <w:r>
        <w:rPr>
          <w:rStyle w:val="Style_3_ch"/>
        </w:rPr>
        <w:t>2022@</w:t>
      </w:r>
      <w:r>
        <w:rPr>
          <w:rStyle w:val="Style_3_ch"/>
        </w:rPr>
        <w:t>mail</w:t>
      </w:r>
      <w:r>
        <w:rPr>
          <w:rStyle w:val="Style_3_ch"/>
        </w:rPr>
        <w:t>.</w:t>
      </w:r>
      <w:r>
        <w:rPr>
          <w:rStyle w:val="Style_3_ch"/>
        </w:rPr>
        <w:t>ru</w:t>
      </w:r>
      <w:r>
        <w:rPr>
          <w:rStyle w:val="Style_3_ch"/>
        </w:rPr>
        <w:fldChar w:fldCharType="end"/>
      </w:r>
      <w:r>
        <w:t xml:space="preserve"> </w:t>
      </w:r>
      <w:r>
        <w:t xml:space="preserve">, </w:t>
      </w:r>
      <w:r>
        <w:t>файл музыкального трека</w:t>
      </w:r>
      <w:r>
        <w:t xml:space="preserve"> долж</w:t>
      </w:r>
      <w:r>
        <w:t>е</w:t>
      </w:r>
      <w:r>
        <w:t xml:space="preserve">н </w:t>
      </w:r>
      <w:r>
        <w:t>быть подписаны: фамилия, имя</w:t>
      </w:r>
      <w:r>
        <w:t xml:space="preserve"> участника, организации, название программы</w:t>
      </w:r>
      <w:r>
        <w:t xml:space="preserve"> и дл</w:t>
      </w:r>
      <w:r>
        <w:t>ительность звучания музыки, до 18</w:t>
      </w:r>
      <w:r>
        <w:t>.04</w:t>
      </w:r>
      <w:r>
        <w:t>.2024 г.</w:t>
      </w:r>
      <w:r>
        <w:t xml:space="preserve"> </w:t>
      </w:r>
      <w:r>
        <w:rPr>
          <w:b w:val="1"/>
        </w:rPr>
        <w:t>При отсутствии музыкального трека к указанной дате, участник к мандатной комиссии не допускается.</w:t>
      </w:r>
    </w:p>
    <w:p w14:paraId="69000000">
      <w:pPr>
        <w:ind w:firstLine="360" w:left="0"/>
        <w:jc w:val="both"/>
      </w:pPr>
      <w:r>
        <w:t xml:space="preserve"> </w:t>
      </w:r>
    </w:p>
    <w:p w14:paraId="6A000000">
      <w:pPr>
        <w:ind/>
        <w:jc w:val="both"/>
      </w:pPr>
      <w:r>
        <w:t xml:space="preserve">      Организатор соревнований имеет право отказать в участии в соревнованиях по итогам приема предварительных заявок.</w:t>
      </w:r>
    </w:p>
    <w:p w14:paraId="6B000000">
      <w:pPr>
        <w:ind/>
        <w:jc w:val="both"/>
      </w:pPr>
    </w:p>
    <w:p w14:paraId="6C000000">
      <w:pPr>
        <w:ind/>
        <w:jc w:val="both"/>
        <w:rPr>
          <w:b w:val="1"/>
        </w:rPr>
      </w:pPr>
      <w:r>
        <w:t xml:space="preserve">   </w:t>
      </w:r>
      <w:r>
        <w:t xml:space="preserve">   </w:t>
      </w:r>
      <w:r>
        <w:rPr>
          <w:b w:val="1"/>
        </w:rPr>
        <w:t>6</w:t>
      </w:r>
      <w:r>
        <w:rPr>
          <w:b w:val="1"/>
        </w:rPr>
        <w:t>. Безопасность участников и зрителей</w:t>
      </w:r>
    </w:p>
    <w:p w14:paraId="6D000000">
      <w:pPr>
        <w:ind/>
        <w:jc w:val="both"/>
      </w:pPr>
    </w:p>
    <w:p w14:paraId="6E000000">
      <w:pPr>
        <w:tabs>
          <w:tab w:leader="none" w:pos="0" w:val="left"/>
        </w:tabs>
        <w:ind w:firstLine="709" w:left="0"/>
        <w:jc w:val="both"/>
      </w:pPr>
      <w:r>
        <w:t xml:space="preserve">   </w:t>
      </w:r>
      <w:r>
        <w:t xml:space="preserve">    </w:t>
      </w:r>
      <w:r>
        <w:t>В целях обеспечения безопасности участников и зрителей</w:t>
      </w:r>
      <w:r>
        <w:t>,</w:t>
      </w:r>
      <w:r>
        <w:t xml:space="preserve"> соревнования разрешается проводить на спортивных сооружениях, принятых к эксплуатации государственными комиссиями, при наличии актов технического обследования готовности сооружения к проведению соревнования</w:t>
      </w:r>
      <w:r>
        <w:t>.</w:t>
      </w:r>
      <w:r>
        <w:t xml:space="preserve"> </w:t>
      </w:r>
      <w:r>
        <w:t>В</w:t>
      </w:r>
      <w:r>
        <w:t xml:space="preserve"> соответствии с «Приложением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мероприятий» (№ 786 от 17.10.1983; № 10 от 0</w:t>
      </w:r>
      <w:r>
        <w:t>5.02.1993; № 255 от 06.07.1998).</w:t>
      </w:r>
      <w:r>
        <w:t xml:space="preserve"> «Рекомендациями по обеспечению безопасности и профилактики травматизма при занятиях физической культурой и спортом» (№ </w:t>
      </w:r>
      <w:r>
        <w:t>11</w:t>
      </w:r>
      <w:r>
        <w:t>44</w:t>
      </w:r>
      <w:r>
        <w:t>н</w:t>
      </w:r>
      <w:r>
        <w:t xml:space="preserve"> от </w:t>
      </w:r>
      <w:r>
        <w:t>23</w:t>
      </w:r>
      <w:r>
        <w:t>.</w:t>
      </w:r>
      <w:r>
        <w:t>10</w:t>
      </w:r>
      <w:r>
        <w:t>.</w:t>
      </w:r>
      <w:r>
        <w:t>2020</w:t>
      </w:r>
      <w:r>
        <w:t>) и Правилами проведения соревнований по фигурному катанию на коньках. Согласно Правилам Международного Союза Конькобежцев (ISU), организаторы турнира не несут ответственность за травмы и ущерб здоровью, полученные участниками в процессе соревнований.</w:t>
      </w:r>
    </w:p>
    <w:p w14:paraId="6F000000">
      <w:pPr>
        <w:tabs>
          <w:tab w:leader="none" w:pos="0" w:val="left"/>
        </w:tabs>
        <w:ind w:firstLine="709" w:left="0"/>
        <w:jc w:val="both"/>
      </w:pPr>
      <w:r>
        <w:t xml:space="preserve">Соревнования проводятся с учётом рекомендаций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t>COVID</w:t>
      </w:r>
      <w:r>
        <w:t>-19 (утв. Министерством спорта РФ и Главным государственным санитарным врачом РФ</w:t>
      </w:r>
      <w:r>
        <w:t xml:space="preserve"> 3</w:t>
      </w:r>
      <w:r>
        <w:t xml:space="preserve">1 июля 2020 г.) в редакции от 13.11.2020 г. </w:t>
      </w:r>
    </w:p>
    <w:p w14:paraId="70000000">
      <w:pPr>
        <w:tabs>
          <w:tab w:leader="none" w:pos="0" w:val="left"/>
        </w:tabs>
        <w:ind w:firstLine="709" w:left="0"/>
        <w:jc w:val="both"/>
      </w:pPr>
    </w:p>
    <w:p w14:paraId="71000000">
      <w:pPr>
        <w:tabs>
          <w:tab w:leader="none" w:pos="0" w:val="left"/>
        </w:tabs>
        <w:ind/>
        <w:jc w:val="both"/>
        <w:rPr>
          <w:b w:val="1"/>
        </w:rPr>
      </w:pPr>
      <w:r>
        <w:t xml:space="preserve">       </w:t>
      </w:r>
      <w:r>
        <w:t>7</w:t>
      </w:r>
      <w:r>
        <w:rPr>
          <w:b w:val="1"/>
        </w:rPr>
        <w:t>.</w:t>
      </w:r>
      <w:r>
        <w:rPr>
          <w:b w:val="1"/>
        </w:rPr>
        <w:t xml:space="preserve"> </w:t>
      </w:r>
      <w:r>
        <w:rPr>
          <w:b w:val="1"/>
        </w:rPr>
        <w:t>Предотвращение противоправного влияния на результаты официального спортивного соревнования</w:t>
      </w:r>
    </w:p>
    <w:p w14:paraId="72000000">
      <w:pPr>
        <w:tabs>
          <w:tab w:leader="none" w:pos="0" w:val="left"/>
        </w:tabs>
        <w:ind/>
        <w:jc w:val="both"/>
        <w:rPr>
          <w:b w:val="1"/>
        </w:rPr>
      </w:pPr>
    </w:p>
    <w:p w14:paraId="73000000">
      <w:pPr>
        <w:tabs>
          <w:tab w:leader="none" w:pos="0" w:val="left"/>
        </w:tabs>
        <w:ind/>
        <w:jc w:val="both"/>
      </w:pPr>
      <w:r>
        <w:t xml:space="preserve">           Противоправное влияние на результаты официального спортивного соревнования не допускается. Запрещается участие в азартных играх в букмекерских конторах и тотализаторах путем заключения пари на соревнование: для спортсменов, спортивных судей, руководителей спортивных команд и других участников соревнований по виду или видам спорта к которым они имеют непосредственное отношение.</w:t>
      </w:r>
    </w:p>
    <w:p w14:paraId="74000000">
      <w:pPr>
        <w:tabs>
          <w:tab w:leader="none" w:pos="0" w:val="left"/>
        </w:tabs>
        <w:ind/>
        <w:jc w:val="both"/>
      </w:pPr>
      <w: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14:paraId="75000000">
      <w:pPr>
        <w:tabs>
          <w:tab w:leader="none" w:pos="0" w:val="left"/>
        </w:tabs>
        <w:ind/>
        <w:jc w:val="both"/>
      </w:pPr>
      <w: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</w:t>
      </w:r>
    </w:p>
    <w:p w14:paraId="76000000">
      <w:pPr>
        <w:tabs>
          <w:tab w:leader="none" w:pos="0" w:val="left"/>
        </w:tabs>
        <w:ind/>
        <w:jc w:val="both"/>
      </w:pPr>
      <w:r>
        <w:t>Федерального закона от 04.12.2007 № 329 – ФЗ департамент приостанавливает действие государственной аккредитации региональной спортивной федерации по соответствующему виду спорта.</w:t>
      </w:r>
    </w:p>
    <w:p w14:paraId="77000000">
      <w:pPr>
        <w:tabs>
          <w:tab w:leader="none" w:pos="0" w:val="left"/>
        </w:tabs>
        <w:ind/>
        <w:jc w:val="both"/>
      </w:pPr>
      <w:r>
        <w:t>Организато</w:t>
      </w:r>
      <w:r>
        <w:t>ры, спортивные федерации, а так</w:t>
      </w:r>
      <w:r>
        <w:t>же спортивные школы по соответствующему виду спорта должны незамедлительно информировать органы местного самоуправления и правоохранительные органы о выявленных фактах противоправного влияния на результаты спортивного соревнования.</w:t>
      </w:r>
    </w:p>
    <w:p w14:paraId="78000000">
      <w:pPr>
        <w:ind/>
        <w:jc w:val="both"/>
      </w:pPr>
    </w:p>
    <w:p w14:paraId="79000000">
      <w:pPr>
        <w:ind/>
        <w:jc w:val="both"/>
        <w:rPr>
          <w:b w:val="1"/>
        </w:rPr>
      </w:pPr>
      <w:r>
        <w:rPr>
          <w:b w:val="1"/>
        </w:rPr>
        <w:t xml:space="preserve">  </w:t>
      </w:r>
      <w:r>
        <w:rPr>
          <w:b w:val="1"/>
        </w:rPr>
        <w:t xml:space="preserve"> </w:t>
      </w:r>
      <w:r>
        <w:rPr>
          <w:b w:val="1"/>
        </w:rPr>
        <w:t>8</w:t>
      </w:r>
      <w:r>
        <w:rPr>
          <w:b w:val="1"/>
        </w:rPr>
        <w:t xml:space="preserve">. Награждение </w:t>
      </w:r>
    </w:p>
    <w:p w14:paraId="7A000000">
      <w:pPr>
        <w:ind/>
        <w:jc w:val="both"/>
        <w:rPr>
          <w:b w:val="1"/>
        </w:rPr>
      </w:pPr>
    </w:p>
    <w:p w14:paraId="7B000000">
      <w:pPr>
        <w:ind w:firstLine="567" w:left="-567"/>
        <w:jc w:val="both"/>
      </w:pPr>
      <w:r>
        <w:t xml:space="preserve">           </w:t>
      </w:r>
      <w:r>
        <w:t xml:space="preserve">Победители и призеры, занявшие 1-3 места, награждаются </w:t>
      </w:r>
      <w:r>
        <w:t>медалями,</w:t>
      </w:r>
      <w:r>
        <w:t xml:space="preserve"> грамотами,</w:t>
      </w:r>
      <w:r>
        <w:t xml:space="preserve">  подарками</w:t>
      </w:r>
      <w:r>
        <w:t>.</w:t>
      </w:r>
    </w:p>
    <w:p w14:paraId="7C000000">
      <w:pPr>
        <w:ind w:firstLine="567" w:left="-567"/>
        <w:jc w:val="both"/>
      </w:pPr>
      <w:r>
        <w:t>Участники сор</w:t>
      </w:r>
      <w:r>
        <w:t>евнований награждаются сувенирной продукцией</w:t>
      </w:r>
      <w:r>
        <w:t xml:space="preserve">. </w:t>
      </w:r>
      <w:r>
        <w:t xml:space="preserve"> </w:t>
      </w:r>
    </w:p>
    <w:p w14:paraId="7D000000">
      <w:pPr>
        <w:ind w:firstLine="567" w:left="-567"/>
        <w:jc w:val="both"/>
      </w:pPr>
      <w:r>
        <w:t xml:space="preserve">Дополнительно могут устанавливаться призы партнерами и другими организациями, по согласованию с организаторами. </w:t>
      </w:r>
    </w:p>
    <w:p w14:paraId="7E000000">
      <w:pPr>
        <w:ind/>
        <w:jc w:val="both"/>
        <w:rPr>
          <w:b w:val="1"/>
        </w:rPr>
      </w:pPr>
      <w:r>
        <w:rPr>
          <w:b w:val="1"/>
        </w:rPr>
        <w:t xml:space="preserve">    </w:t>
      </w:r>
    </w:p>
    <w:p w14:paraId="7F000000">
      <w:pPr>
        <w:ind/>
        <w:jc w:val="both"/>
        <w:rPr>
          <w:b w:val="1"/>
        </w:rPr>
      </w:pPr>
      <w:r>
        <w:rPr>
          <w:b w:val="1"/>
        </w:rPr>
        <w:t xml:space="preserve">    9</w:t>
      </w:r>
      <w:r>
        <w:rPr>
          <w:b w:val="1"/>
        </w:rPr>
        <w:t xml:space="preserve">. Заявки на участие </w:t>
      </w:r>
    </w:p>
    <w:p w14:paraId="80000000">
      <w:pPr>
        <w:ind w:firstLine="567" w:left="-567"/>
        <w:jc w:val="both"/>
      </w:pPr>
      <w:r>
        <w:t>Предварительные заявки на участие в соревнованиях (количественный состав к</w:t>
      </w:r>
      <w:r>
        <w:t>оманды</w:t>
      </w:r>
      <w:r>
        <w:t xml:space="preserve">) необходимо направить в оргкомитет соревнований </w:t>
      </w:r>
      <w:r>
        <w:t xml:space="preserve">на </w:t>
      </w:r>
      <w:r>
        <w:t>E</w:t>
      </w:r>
      <w:r>
        <w:t>-</w:t>
      </w:r>
      <w:r>
        <w:t>mail</w:t>
      </w:r>
      <w:r>
        <w:t xml:space="preserve">: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"mailto:ffstula@mail.ru"</w:instrText>
      </w:r>
      <w:r>
        <w:rPr>
          <w:rStyle w:val="Style_3_ch"/>
        </w:rPr>
        <w:fldChar w:fldCharType="separate"/>
      </w:r>
      <w:r>
        <w:rPr>
          <w:rStyle w:val="Style_3_ch"/>
        </w:rPr>
        <w:t>ffstula</w:t>
      </w:r>
      <w:r>
        <w:rPr>
          <w:rStyle w:val="Style_3_ch"/>
        </w:rPr>
        <w:t>@</w:t>
      </w:r>
      <w:r>
        <w:rPr>
          <w:rStyle w:val="Style_3_ch"/>
        </w:rPr>
        <w:t>mail</w:t>
      </w:r>
      <w:r>
        <w:rPr>
          <w:rStyle w:val="Style_3_ch"/>
        </w:rPr>
        <w:t>.</w:t>
      </w:r>
      <w:r>
        <w:rPr>
          <w:rStyle w:val="Style_3_ch"/>
        </w:rPr>
        <w:t>ru</w:t>
      </w:r>
      <w:r>
        <w:rPr>
          <w:rStyle w:val="Style_3_ch"/>
        </w:rPr>
        <w:fldChar w:fldCharType="end"/>
      </w:r>
      <w:r>
        <w:t xml:space="preserve"> </w:t>
      </w:r>
      <w:r>
        <w:t>не позднее 18</w:t>
      </w:r>
      <w:r>
        <w:t>.04</w:t>
      </w:r>
      <w:r>
        <w:t>.2024</w:t>
      </w:r>
      <w:r>
        <w:t xml:space="preserve"> г.</w:t>
      </w:r>
      <w:r>
        <w:t xml:space="preserve"> </w:t>
      </w:r>
    </w:p>
    <w:p w14:paraId="81000000">
      <w:pPr>
        <w:ind w:firstLine="567" w:left="-567"/>
        <w:jc w:val="both"/>
      </w:pPr>
      <w:r>
        <w:t>В день приезда в мандатную комиссию участники представляют:</w:t>
      </w:r>
    </w:p>
    <w:p w14:paraId="82000000">
      <w:pPr>
        <w:ind w:firstLine="567" w:left="-567"/>
        <w:jc w:val="both"/>
      </w:pPr>
      <w:r>
        <w:t>- именную заявку установленного образца, заверенную врачом физкультурного диспансера или врачом поликлиники по месту проживания и руководителем муниципального органа управления физической культурой и спортом или регионального отделения спортивной федерации (спортивного клуба)</w:t>
      </w:r>
      <w:r>
        <w:t>, ДЮСШ, спортшколы</w:t>
      </w:r>
      <w:r>
        <w:t>;</w:t>
      </w:r>
    </w:p>
    <w:p w14:paraId="83000000">
      <w:pPr>
        <w:ind w:firstLine="567" w:left="-567"/>
        <w:jc w:val="both"/>
      </w:pPr>
      <w:r>
        <w:t>-</w:t>
      </w:r>
      <w:r>
        <w:t xml:space="preserve"> свидетельство о рождении для спортсменов до 14 лет;</w:t>
      </w:r>
    </w:p>
    <w:p w14:paraId="84000000">
      <w:pPr>
        <w:ind w:firstLine="567" w:left="-567"/>
        <w:jc w:val="both"/>
      </w:pPr>
      <w:r>
        <w:t>- документ</w:t>
      </w:r>
      <w:r>
        <w:t>, подтверждающий спортивную квалификацию;</w:t>
      </w:r>
    </w:p>
    <w:p w14:paraId="85000000">
      <w:pPr>
        <w:ind w:firstLine="567" w:left="-567"/>
        <w:jc w:val="both"/>
      </w:pPr>
      <w:r>
        <w:t>-</w:t>
      </w:r>
      <w:r>
        <w:t xml:space="preserve"> </w:t>
      </w:r>
      <w:r>
        <w:t>договор страхования от несчастного случая, действие которого распространяется на вс</w:t>
      </w:r>
      <w:r>
        <w:t>е время проведения соревнования;</w:t>
      </w:r>
    </w:p>
    <w:p w14:paraId="86000000">
      <w:pPr>
        <w:ind w:firstLine="567" w:left="-567"/>
        <w:jc w:val="both"/>
      </w:pPr>
      <w:r>
        <w:t>- согласие на обработку персональных данных;</w:t>
      </w:r>
    </w:p>
    <w:p w14:paraId="87000000">
      <w:pPr>
        <w:ind w:firstLine="567" w:left="-567"/>
        <w:jc w:val="both"/>
      </w:pPr>
      <w:r>
        <w:t>- контент</w:t>
      </w:r>
      <w:r>
        <w:t>;</w:t>
      </w:r>
    </w:p>
    <w:p w14:paraId="88000000">
      <w:pPr>
        <w:ind w:firstLine="567" w:left="-567"/>
        <w:jc w:val="both"/>
      </w:pPr>
      <w:r>
        <w:t>- сертификат РУСАДА</w:t>
      </w:r>
      <w:r>
        <w:t xml:space="preserve"> на 2024</w:t>
      </w:r>
      <w:r>
        <w:t xml:space="preserve"> г</w:t>
      </w:r>
      <w:r>
        <w:t>.</w:t>
      </w:r>
    </w:p>
    <w:p w14:paraId="89000000">
      <w:pPr>
        <w:ind w:firstLine="567" w:left="-567"/>
        <w:jc w:val="both"/>
      </w:pPr>
      <w:r>
        <w:t>Представители команд несут персональную ответственность за подлинность документов, представленных в мандатную комиссию.</w:t>
      </w:r>
    </w:p>
    <w:p w14:paraId="8A000000">
      <w:pPr>
        <w:ind w:firstLine="567" w:left="-567"/>
        <w:jc w:val="both"/>
      </w:pPr>
      <w:r>
        <w:t>Судьи должны иметь ксерокопию паспорта и свидетельства государственного пенсионного страхования, документ о присвоении судейской категории.</w:t>
      </w:r>
    </w:p>
    <w:p w14:paraId="8B000000">
      <w:pPr>
        <w:ind w:firstLine="567" w:left="-567"/>
        <w:jc w:val="both"/>
      </w:pPr>
      <w:r>
        <w:t>Главная судейская коллегия оставляет за собой право вносить изменения в настоящ</w:t>
      </w:r>
      <w:r>
        <w:t>ий регламент проведения мероприятия</w:t>
      </w:r>
      <w:r>
        <w:t xml:space="preserve">. </w:t>
      </w:r>
    </w:p>
    <w:p w14:paraId="8C000000">
      <w:pPr>
        <w:ind w:firstLine="567" w:left="-567"/>
        <w:jc w:val="both"/>
      </w:pPr>
    </w:p>
    <w:p w14:paraId="8D000000">
      <w:pPr>
        <w:ind w:firstLine="567" w:left="-567"/>
        <w:jc w:val="both"/>
        <w:rPr>
          <w:b w:val="1"/>
        </w:rPr>
      </w:pPr>
      <w:r>
        <w:rPr>
          <w:b w:val="1"/>
        </w:rPr>
        <w:t>10</w:t>
      </w:r>
      <w:r>
        <w:rPr>
          <w:b w:val="1"/>
        </w:rPr>
        <w:t>. Условия финансирования</w:t>
      </w:r>
    </w:p>
    <w:p w14:paraId="8E000000">
      <w:pPr>
        <w:ind w:firstLine="567" w:left="-567"/>
        <w:jc w:val="both"/>
      </w:pPr>
      <w:r>
        <w:t>Расходы по проведению соревнований несёт</w:t>
      </w:r>
      <w:r>
        <w:t xml:space="preserve"> Министерство спорта Тульской области</w:t>
      </w:r>
      <w:r>
        <w:t xml:space="preserve"> (</w:t>
      </w:r>
      <w:r>
        <w:t>аре</w:t>
      </w:r>
      <w:r>
        <w:t>нда спортсооружений) и</w:t>
      </w:r>
      <w:r>
        <w:t xml:space="preserve"> общественная организация «Тульская областная федерация фигурного катания на коньках» (оплата проезда, проживания и  работы  технической бригады, гл.</w:t>
      </w:r>
      <w:r>
        <w:t xml:space="preserve"> </w:t>
      </w:r>
      <w:r>
        <w:t xml:space="preserve">секретаря, обслуживание системы, а также приобретение </w:t>
      </w:r>
      <w:r>
        <w:t>наградной атрибутики</w:t>
      </w:r>
      <w:r>
        <w:t xml:space="preserve"> и памятных подарков участникам) из средств  добровольных </w:t>
      </w:r>
      <w:r>
        <w:t>взносов,</w:t>
      </w:r>
      <w:r>
        <w:t xml:space="preserve"> каждого участника соревнований</w:t>
      </w:r>
      <w:r>
        <w:t xml:space="preserve">. </w:t>
      </w:r>
    </w:p>
    <w:p w14:paraId="8F000000">
      <w:pPr>
        <w:ind w:firstLine="567" w:left="-567"/>
        <w:jc w:val="both"/>
      </w:pPr>
      <w:r>
        <w:t>Добровольный</w:t>
      </w:r>
      <w:r>
        <w:t xml:space="preserve"> </w:t>
      </w:r>
      <w:r>
        <w:t>взнос на развитие уставных целей организации</w:t>
      </w:r>
      <w:r>
        <w:t>:</w:t>
      </w:r>
      <w:r>
        <w:t xml:space="preserve"> </w:t>
      </w:r>
      <w:r>
        <w:t>32</w:t>
      </w:r>
      <w:r>
        <w:t>00 руб.</w:t>
      </w:r>
      <w:r>
        <w:t xml:space="preserve"> - юношеские</w:t>
      </w:r>
      <w:r>
        <w:t xml:space="preserve"> и</w:t>
      </w:r>
      <w:r>
        <w:t xml:space="preserve"> </w:t>
      </w:r>
      <w:r>
        <w:t xml:space="preserve">         </w:t>
      </w:r>
      <w:r>
        <w:t xml:space="preserve">3 спортивный разряд, 3700 руб. – 2, 1 спортивный и КМС, </w:t>
      </w:r>
      <w:r>
        <w:t>перечисляются на расчетный счет федера</w:t>
      </w:r>
      <w:r>
        <w:t xml:space="preserve">ции, до </w:t>
      </w:r>
      <w:r>
        <w:t>18</w:t>
      </w:r>
      <w:r>
        <w:t>.04</w:t>
      </w:r>
      <w:r>
        <w:t>.2024 г.</w:t>
      </w:r>
      <w:r>
        <w:t xml:space="preserve">  </w:t>
      </w:r>
    </w:p>
    <w:p w14:paraId="90000000">
      <w:pPr>
        <w:ind w:firstLine="567" w:left="-567"/>
        <w:jc w:val="both"/>
      </w:pPr>
      <w:r>
        <w:t>Реквизиты:</w:t>
      </w:r>
    </w:p>
    <w:p w14:paraId="91000000">
      <w:pPr>
        <w:ind w:firstLine="567" w:left="-567"/>
        <w:jc w:val="both"/>
      </w:pPr>
      <w:r>
        <w:t>Общественная организация "Тульская областная федерация фигурного катания на коньках"</w:t>
      </w:r>
    </w:p>
    <w:p w14:paraId="92000000">
      <w:pPr>
        <w:ind w:firstLine="567" w:left="-567"/>
        <w:jc w:val="both"/>
      </w:pPr>
      <w:r>
        <w:t>ИНН:</w:t>
      </w:r>
      <w:r>
        <w:tab/>
      </w:r>
      <w:r>
        <w:t xml:space="preserve">         </w:t>
      </w:r>
      <w:r>
        <w:t>7107077369</w:t>
      </w:r>
    </w:p>
    <w:p w14:paraId="93000000">
      <w:pPr>
        <w:ind w:firstLine="567" w:left="-567"/>
        <w:jc w:val="both"/>
      </w:pPr>
      <w:r>
        <w:t>КПП:</w:t>
      </w:r>
      <w:r>
        <w:tab/>
      </w:r>
      <w:r>
        <w:t xml:space="preserve">         </w:t>
      </w:r>
      <w:r>
        <w:t>710701001</w:t>
      </w:r>
    </w:p>
    <w:p w14:paraId="94000000">
      <w:pPr>
        <w:ind w:firstLine="567" w:left="-567"/>
        <w:jc w:val="both"/>
      </w:pPr>
      <w:r>
        <w:t>ОГРН:</w:t>
      </w:r>
      <w:r>
        <w:tab/>
      </w:r>
      <w:r>
        <w:t xml:space="preserve">         </w:t>
      </w:r>
      <w:r>
        <w:t>1037100004721</w:t>
      </w:r>
    </w:p>
    <w:p w14:paraId="95000000">
      <w:pPr>
        <w:ind w:firstLine="567" w:left="-567"/>
        <w:jc w:val="both"/>
      </w:pPr>
      <w:r>
        <w:t xml:space="preserve">ОКПО:        </w:t>
      </w:r>
      <w:r>
        <w:t>70775567</w:t>
      </w:r>
      <w:r>
        <w:tab/>
      </w:r>
    </w:p>
    <w:p w14:paraId="96000000">
      <w:pPr>
        <w:ind w:firstLine="567" w:left="-567"/>
        <w:jc w:val="both"/>
      </w:pPr>
      <w:r>
        <w:t>Расчетный счет:</w:t>
      </w:r>
      <w:r>
        <w:tab/>
      </w:r>
      <w:r>
        <w:t>40703810200960000282</w:t>
      </w:r>
    </w:p>
    <w:p w14:paraId="97000000">
      <w:pPr>
        <w:ind w:firstLine="567" w:left="-567"/>
        <w:jc w:val="both"/>
      </w:pPr>
      <w:r>
        <w:t>Банк:</w:t>
      </w:r>
      <w:r>
        <w:tab/>
      </w:r>
      <w:r>
        <w:t>ПАО "БАНК УРАЛСИБ"</w:t>
      </w:r>
    </w:p>
    <w:p w14:paraId="98000000">
      <w:pPr>
        <w:ind w:firstLine="567" w:left="-567"/>
        <w:jc w:val="both"/>
      </w:pPr>
      <w:r>
        <w:t>БИК:</w:t>
      </w:r>
      <w:r>
        <w:tab/>
      </w:r>
      <w:r>
        <w:t>044525787</w:t>
      </w:r>
    </w:p>
    <w:p w14:paraId="99000000">
      <w:pPr>
        <w:ind w:firstLine="567" w:left="-567"/>
        <w:jc w:val="both"/>
      </w:pPr>
      <w:r>
        <w:t>Корр. счет:</w:t>
      </w:r>
      <w:r>
        <w:tab/>
      </w:r>
      <w:r>
        <w:t>30101810100000000787</w:t>
      </w:r>
    </w:p>
    <w:p w14:paraId="9A000000">
      <w:pPr>
        <w:ind w:firstLine="567" w:left="-567"/>
        <w:jc w:val="both"/>
        <w:rPr>
          <w:b w:val="1"/>
        </w:rPr>
      </w:pPr>
      <w:r>
        <w:t xml:space="preserve">В назначении платежа писать </w:t>
      </w:r>
      <w:r>
        <w:rPr>
          <w:b w:val="1"/>
        </w:rPr>
        <w:t>«</w:t>
      </w:r>
      <w:r>
        <w:rPr>
          <w:b w:val="1"/>
        </w:rPr>
        <w:t>Добровольный взнос на развитие уставных целей организации</w:t>
      </w:r>
      <w:r>
        <w:rPr>
          <w:b w:val="1"/>
        </w:rPr>
        <w:t>»</w:t>
      </w:r>
      <w:r>
        <w:rPr>
          <w:b w:val="1"/>
        </w:rPr>
        <w:t xml:space="preserve"> </w:t>
      </w:r>
    </w:p>
    <w:p w14:paraId="9B000000">
      <w:pPr>
        <w:ind w:firstLine="567" w:left="-567"/>
        <w:jc w:val="both"/>
        <w:rPr>
          <w:b w:val="1"/>
        </w:rPr>
      </w:pPr>
      <w:r>
        <w:rPr>
          <w:b w:val="1"/>
        </w:rPr>
        <w:t>Данн</w:t>
      </w:r>
      <w:r>
        <w:rPr>
          <w:b w:val="1"/>
        </w:rPr>
        <w:t>ый</w:t>
      </w:r>
      <w:r>
        <w:rPr>
          <w:b w:val="1"/>
        </w:rPr>
        <w:t xml:space="preserve"> </w:t>
      </w:r>
      <w:r>
        <w:rPr>
          <w:b w:val="1"/>
        </w:rPr>
        <w:t>Регламент</w:t>
      </w:r>
      <w:r>
        <w:rPr>
          <w:b w:val="1"/>
        </w:rPr>
        <w:t xml:space="preserve"> является оф</w:t>
      </w:r>
      <w:r>
        <w:rPr>
          <w:b w:val="1"/>
        </w:rPr>
        <w:t>ициальным вызовом на соревнования</w:t>
      </w:r>
    </w:p>
    <w:sectPr>
      <w:headerReference r:id="rId1" w:type="default"/>
      <w:pgSz w:h="16838" w:orient="portrait" w:w="11906"/>
      <w:pgMar w:bottom="709" w:footer="708" w:gutter="0" w:header="708" w:left="1701" w:right="850" w:top="426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tabs>
        <w:tab w:leader="none" w:pos="3052" w:val="left"/>
        <w:tab w:leader="none" w:pos="4677" w:val="clear"/>
        <w:tab w:leader="none" w:pos="9355" w:val="clear"/>
      </w:tabs>
      <w:ind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Balloon Text"/>
    <w:basedOn w:val="Style_4"/>
    <w:link w:val="Style_12_ch"/>
    <w:rPr>
      <w:rFonts w:ascii="Tahoma" w:hAnsi="Tahoma"/>
      <w:sz w:val="16"/>
    </w:rPr>
  </w:style>
  <w:style w:styleId="Style_12_ch" w:type="character">
    <w:name w:val="Balloon Text"/>
    <w:basedOn w:val="Style_4_ch"/>
    <w:link w:val="Style_12"/>
    <w:rPr>
      <w:rFonts w:ascii="Tahoma" w:hAnsi="Tahoma"/>
      <w:sz w:val="16"/>
    </w:rPr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3" w:type="paragraph">
    <w:name w:val="Hyperlink"/>
    <w:basedOn w:val="Style_11"/>
    <w:link w:val="Style_3_ch"/>
    <w:rPr>
      <w:color w:themeColor="hyperlink" w:val="0000FF"/>
      <w:u w:val="single"/>
    </w:rPr>
  </w:style>
  <w:style w:styleId="Style_3_ch" w:type="character">
    <w:name w:val="Hyperlink"/>
    <w:basedOn w:val="Style_11_ch"/>
    <w:link w:val="Style_3"/>
    <w:rPr>
      <w:color w:themeColor="hyperlink"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8"/>
    </w:rPr>
  </w:style>
  <w:style w:styleId="Style_18_ch" w:type="character">
    <w:name w:val="Header and Footer"/>
    <w:link w:val="Style_18"/>
    <w:rPr>
      <w:rFonts w:ascii="XO Thames" w:hAnsi="XO Thames"/>
      <w:sz w:val="28"/>
    </w:rPr>
  </w:style>
  <w:style w:styleId="Style_19" w:type="paragraph">
    <w:name w:val="js-phone-number"/>
    <w:basedOn w:val="Style_11"/>
    <w:link w:val="Style_19_ch"/>
  </w:style>
  <w:style w:styleId="Style_19_ch" w:type="character">
    <w:name w:val="js-phone-number"/>
    <w:basedOn w:val="Style_11_ch"/>
    <w:link w:val="Style_19"/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No Spacing"/>
    <w:link w:val="Style_22_ch"/>
    <w:pPr>
      <w:spacing w:after="0" w:line="240" w:lineRule="auto"/>
      <w:ind/>
    </w:pPr>
  </w:style>
  <w:style w:styleId="Style_22_ch" w:type="character">
    <w:name w:val="No Spacing"/>
    <w:link w:val="Style_22"/>
  </w:style>
  <w:style w:styleId="Style_23" w:type="paragraph">
    <w:name w:val="footer"/>
    <w:basedOn w:val="Style_4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footer"/>
    <w:basedOn w:val="Style_4_ch"/>
    <w:link w:val="Style_23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24" w:type="paragraph">
    <w:name w:val="toc 5"/>
    <w:next w:val="Style_4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List Paragraph"/>
    <w:basedOn w:val="Style_4"/>
    <w:link w:val="Style_25_ch"/>
    <w:pPr>
      <w:ind w:firstLine="0" w:left="720"/>
      <w:contextualSpacing w:val="1"/>
    </w:pPr>
  </w:style>
  <w:style w:styleId="Style_25_ch" w:type="character">
    <w:name w:val="List Paragraph"/>
    <w:basedOn w:val="Style_4_ch"/>
    <w:link w:val="Style_25"/>
  </w:style>
  <w:style w:styleId="Style_26" w:type="paragraph">
    <w:name w:val="apple-converted-space"/>
    <w:basedOn w:val="Style_11"/>
    <w:link w:val="Style_26_ch"/>
  </w:style>
  <w:style w:styleId="Style_26_ch" w:type="character">
    <w:name w:val="apple-converted-space"/>
    <w:basedOn w:val="Style_11_ch"/>
    <w:link w:val="Style_26"/>
  </w:style>
  <w:style w:styleId="Style_27" w:type="paragraph">
    <w:name w:val="Subtitle"/>
    <w:next w:val="Style_4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4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4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4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2" w:type="table">
    <w:name w:val="Table Grid"/>
    <w:basedOn w:val="Style_3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header1.xml" Type="http://schemas.openxmlformats.org/officeDocument/2006/relationships/head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2024-04-03T13:56:52Z</dcterms:modified>
</cp:coreProperties>
</file>